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C14" w:rsidRPr="00DA2C14" w:rsidRDefault="00DA2C14">
      <w:pPr>
        <w:rPr>
          <w:b/>
        </w:rPr>
      </w:pPr>
      <w:r w:rsidRPr="00DA2C14">
        <w:rPr>
          <w:b/>
        </w:rPr>
        <w:t>Nolte Chapter 18: Overview of Motor Systems</w:t>
      </w:r>
    </w:p>
    <w:p w:rsidR="00DA2C14" w:rsidRDefault="00DA2C14">
      <w:r>
        <w:t>The combinations of one motor neuron and all the muscle fibers it innervates is referred to as a motor unit.</w:t>
      </w:r>
      <w:r w:rsidR="00F51150">
        <w:t xml:space="preserve"> Lowe </w:t>
      </w:r>
      <w:proofErr w:type="spellStart"/>
      <w:r w:rsidR="00F51150">
        <w:t>rmotor</w:t>
      </w:r>
      <w:proofErr w:type="spellEnd"/>
      <w:r w:rsidR="00F51150">
        <w:t xml:space="preserve"> neurons are found in the anterior horn of the spinal cord.</w:t>
      </w:r>
    </w:p>
    <w:p w:rsidR="00F51150" w:rsidRDefault="00F51150">
      <w:r>
        <w:t xml:space="preserve">Red fibers (type I) are thin, contain abundant mitochondria, and contract weakly and slowly and have a long endurance. These are innervated by the </w:t>
      </w:r>
      <w:proofErr w:type="spellStart"/>
      <w:r>
        <w:t>smallerst</w:t>
      </w:r>
      <w:proofErr w:type="spellEnd"/>
      <w:r>
        <w:t xml:space="preserve"> lower motor neurons</w:t>
      </w:r>
    </w:p>
    <w:p w:rsidR="00F51150" w:rsidRDefault="00F51150">
      <w:r>
        <w:t xml:space="preserve">White fibers (Type II) are larger, contain relatively few mitochondria, and contract in briefer, more powerful twitches. Type </w:t>
      </w:r>
      <w:proofErr w:type="spellStart"/>
      <w:r>
        <w:t>IIb</w:t>
      </w:r>
      <w:proofErr w:type="spellEnd"/>
      <w:r>
        <w:t xml:space="preserve"> uses glycolysis almost exclusively and </w:t>
      </w:r>
      <w:proofErr w:type="spellStart"/>
      <w:r>
        <w:t>IIa</w:t>
      </w:r>
      <w:proofErr w:type="spellEnd"/>
      <w:r>
        <w:t xml:space="preserve"> uses a combination of oxidative metabolism and glycolysis and fatigue and intermediate rates. Innervated by the largest lower motor neurons.</w:t>
      </w:r>
    </w:p>
    <w:p w:rsidR="00DA2C14" w:rsidRDefault="00DA2C14">
      <w:r>
        <w:t>Neurons that give rise to descending pathways are known as upper motor neurons</w:t>
      </w:r>
    </w:p>
    <w:p w:rsidR="00DA2C14" w:rsidRDefault="00DA2C14">
      <w:r>
        <w:t>Stretching a muscle stimulates its muscle spindles, whose afferent fibers end on motor neurons, which in turn causes the muscle to contract.</w:t>
      </w:r>
    </w:p>
    <w:p w:rsidR="00DA2C14" w:rsidRDefault="00DA2C14">
      <w:r>
        <w:t>Networks of interneurons act as pattern generators for rhythmic movements and can persist in the absence of afferent inputs.</w:t>
      </w:r>
    </w:p>
    <w:p w:rsidR="00DA2C14" w:rsidRDefault="00DA2C14">
      <w:r>
        <w:t>Upper motor neurons affect the activity of lower motor neurons. They are in the cortex and brainstem.</w:t>
      </w:r>
      <w:r w:rsidR="00A17378">
        <w:t xml:space="preserve"> The ones in the brainstem control muscles of the face, head, and neck.</w:t>
      </w:r>
    </w:p>
    <w:p w:rsidR="00DA2C14" w:rsidRDefault="00DA2C14">
      <w:r>
        <w:t xml:space="preserve">The </w:t>
      </w:r>
      <w:proofErr w:type="spellStart"/>
      <w:r>
        <w:t>vestibulospinal</w:t>
      </w:r>
      <w:proofErr w:type="spellEnd"/>
      <w:r>
        <w:t xml:space="preserve"> tract mediates postural adjustments and head</w:t>
      </w:r>
      <w:r w:rsidR="00F428E2">
        <w:t xml:space="preserve"> </w:t>
      </w:r>
      <w:r>
        <w:t>movements.</w:t>
      </w:r>
    </w:p>
    <w:p w:rsidR="00DA2C14" w:rsidRDefault="00DA2C14">
      <w:r>
        <w:t xml:space="preserve">The </w:t>
      </w:r>
      <w:proofErr w:type="spellStart"/>
      <w:r>
        <w:t>corticospinal</w:t>
      </w:r>
      <w:proofErr w:type="spellEnd"/>
      <w:r>
        <w:t xml:space="preserve"> tract is the principal mediator of voluntary </w:t>
      </w:r>
      <w:proofErr w:type="spellStart"/>
      <w:r>
        <w:t>movements.</w:t>
      </w:r>
      <w:r w:rsidR="004446E0">
        <w:t>Lateral</w:t>
      </w:r>
      <w:proofErr w:type="spellEnd"/>
      <w:r w:rsidR="004446E0">
        <w:t xml:space="preserve"> </w:t>
      </w:r>
      <w:proofErr w:type="spellStart"/>
      <w:r w:rsidR="004446E0">
        <w:t>corticospinal</w:t>
      </w:r>
      <w:proofErr w:type="spellEnd"/>
      <w:r w:rsidR="004446E0">
        <w:t xml:space="preserve"> crosses at pyramids. Anterior </w:t>
      </w:r>
      <w:proofErr w:type="spellStart"/>
      <w:r w:rsidR="004446E0">
        <w:t>corticospinal</w:t>
      </w:r>
      <w:proofErr w:type="spellEnd"/>
      <w:r w:rsidR="004446E0">
        <w:t xml:space="preserve"> crosses at</w:t>
      </w:r>
      <w:r w:rsidR="006648CA">
        <w:t xml:space="preserve"> </w:t>
      </w:r>
      <w:proofErr w:type="gramStart"/>
      <w:r w:rsidR="006648CA">
        <w:t xml:space="preserve">appropriate </w:t>
      </w:r>
      <w:r w:rsidR="004446E0">
        <w:t xml:space="preserve"> level</w:t>
      </w:r>
      <w:proofErr w:type="gramEnd"/>
      <w:r w:rsidR="004446E0">
        <w:t xml:space="preserve"> of</w:t>
      </w:r>
      <w:r w:rsidR="006648CA">
        <w:t xml:space="preserve"> </w:t>
      </w:r>
      <w:bookmarkStart w:id="0" w:name="_GoBack"/>
      <w:bookmarkEnd w:id="0"/>
      <w:r w:rsidR="004446E0">
        <w:t>spinal cord.</w:t>
      </w:r>
      <w:r w:rsidR="00F428E2">
        <w:t xml:space="preserve"> </w:t>
      </w:r>
      <w:proofErr w:type="spellStart"/>
      <w:r w:rsidR="00F428E2">
        <w:t>Coricobulbar</w:t>
      </w:r>
      <w:proofErr w:type="spellEnd"/>
      <w:r w:rsidR="00F428E2">
        <w:t xml:space="preserve"> goes from cortex to brainstem motor neurons.</w:t>
      </w:r>
      <w:r w:rsidR="004446E0">
        <w:t xml:space="preserve"> </w:t>
      </w:r>
    </w:p>
    <w:p w:rsidR="00DA2C14" w:rsidRDefault="00DA2C14">
      <w:r>
        <w:t xml:space="preserve">The </w:t>
      </w:r>
      <w:proofErr w:type="spellStart"/>
      <w:r>
        <w:t>reticulospinal</w:t>
      </w:r>
      <w:proofErr w:type="spellEnd"/>
      <w:r>
        <w:t xml:space="preserve"> and </w:t>
      </w:r>
      <w:proofErr w:type="spellStart"/>
      <w:r>
        <w:t>rubrospinal</w:t>
      </w:r>
      <w:proofErr w:type="spellEnd"/>
      <w:r>
        <w:t xml:space="preserve"> tracts are principal alternative routes for the mediation of voluntary movements (the </w:t>
      </w:r>
      <w:proofErr w:type="spellStart"/>
      <w:r>
        <w:t>rubrospinal</w:t>
      </w:r>
      <w:proofErr w:type="spellEnd"/>
      <w:r>
        <w:t xml:space="preserve"> originates in the red nucleus</w:t>
      </w:r>
      <w:r w:rsidR="00F428E2">
        <w:t xml:space="preserve"> which is involved in reaching and grasping with the limbs</w:t>
      </w:r>
      <w:r>
        <w:t>).</w:t>
      </w:r>
      <w:r w:rsidR="00F428E2">
        <w:t xml:space="preserve"> Maintain posture during movement as well.</w:t>
      </w:r>
    </w:p>
    <w:p w:rsidR="00DA2C14" w:rsidRDefault="00DA2C14">
      <w:r>
        <w:t xml:space="preserve">The </w:t>
      </w:r>
      <w:proofErr w:type="spellStart"/>
      <w:r>
        <w:t>tectospinal</w:t>
      </w:r>
      <w:proofErr w:type="spellEnd"/>
      <w:r>
        <w:t xml:space="preserve"> tract descends from the superior </w:t>
      </w:r>
      <w:proofErr w:type="spellStart"/>
      <w:r>
        <w:t>colliculus</w:t>
      </w:r>
      <w:proofErr w:type="spellEnd"/>
      <w:r>
        <w:t xml:space="preserve"> to cervical levels of the spinal cord and is responsible for the </w:t>
      </w:r>
      <w:proofErr w:type="spellStart"/>
      <w:r>
        <w:t>reflec</w:t>
      </w:r>
      <w:proofErr w:type="spellEnd"/>
      <w:r>
        <w:t xml:space="preserve"> of turning the head in </w:t>
      </w:r>
      <w:proofErr w:type="spellStart"/>
      <w:r>
        <w:t>reponse</w:t>
      </w:r>
      <w:proofErr w:type="spellEnd"/>
      <w:r>
        <w:t xml:space="preserve"> to visual and other stimuli.</w:t>
      </w:r>
    </w:p>
    <w:p w:rsidR="00DA2C14" w:rsidRDefault="00DA2C14">
      <w:r>
        <w:t>It is thought that association areas of the cortex decide that a movement is called for, premotor devises a plan, and the motor cortex issues those comman</w:t>
      </w:r>
      <w:r w:rsidR="00F428E2">
        <w:t>d</w:t>
      </w:r>
      <w:r>
        <w:t>s.</w:t>
      </w:r>
    </w:p>
    <w:p w:rsidR="00DA2C14" w:rsidRDefault="00DA2C14">
      <w:r>
        <w:t>The basal ganglia and cerebellum act primarily by affecting the motor and premotor cortex.</w:t>
      </w:r>
      <w:r w:rsidR="00F51150">
        <w:t xml:space="preserve"> Basal ganglia might be responsible for </w:t>
      </w:r>
      <w:proofErr w:type="spellStart"/>
      <w:r w:rsidR="00F51150">
        <w:t>intiation</w:t>
      </w:r>
      <w:proofErr w:type="spellEnd"/>
      <w:r w:rsidR="00F51150">
        <w:t xml:space="preserve"> and the cerebellum for sensorimotor coordination.</w:t>
      </w:r>
    </w:p>
    <w:p w:rsidR="00DA2C14" w:rsidRDefault="00DA2C14">
      <w:r>
        <w:t xml:space="preserve">On the anterior wall of the central sulcus is the </w:t>
      </w:r>
      <w:proofErr w:type="spellStart"/>
      <w:r>
        <w:t>somatopically</w:t>
      </w:r>
      <w:proofErr w:type="spellEnd"/>
      <w:r>
        <w:t xml:space="preserve"> mapped primary motor cortex. This area contains giant pyramidal cells called Betz cells, whose axons descend to the spinal cord through the medullary pyramids. However, these cells only account for 3% of the </w:t>
      </w:r>
      <w:proofErr w:type="spellStart"/>
      <w:r>
        <w:t>corticospinal</w:t>
      </w:r>
      <w:proofErr w:type="spellEnd"/>
      <w:r>
        <w:t xml:space="preserve"> tract’s fibers. Half the fibers come from motor cortex and the other </w:t>
      </w:r>
      <w:proofErr w:type="spellStart"/>
      <w:r>
        <w:t>hald</w:t>
      </w:r>
      <w:proofErr w:type="spellEnd"/>
      <w:r>
        <w:t xml:space="preserve"> </w:t>
      </w:r>
      <w:proofErr w:type="spellStart"/>
      <w:r>
        <w:t>ceom</w:t>
      </w:r>
      <w:proofErr w:type="spellEnd"/>
      <w:r>
        <w:t xml:space="preserve"> </w:t>
      </w:r>
      <w:proofErr w:type="spellStart"/>
      <w:r>
        <w:t>frome</w:t>
      </w:r>
      <w:proofErr w:type="spellEnd"/>
      <w:r>
        <w:t xml:space="preserve"> frontal motor areas and the parietal lobe, particularly somatosensory cortex.</w:t>
      </w:r>
    </w:p>
    <w:p w:rsidR="0027335F" w:rsidRDefault="00DA2C14">
      <w:r>
        <w:t>Premotor cortex is just anterior to primary motor and supplementary is on the m</w:t>
      </w:r>
      <w:r w:rsidR="00716FC3">
        <w:t>edial surface of the hemisphere</w:t>
      </w:r>
      <w:r>
        <w:t>, just anterior to the representation of the foot in primary motor cortex.</w:t>
      </w:r>
      <w:r w:rsidR="00716FC3">
        <w:t xml:space="preserve"> These areas provide </w:t>
      </w:r>
      <w:r w:rsidR="00716FC3">
        <w:lastRenderedPageBreak/>
        <w:t xml:space="preserve">the anterior third of the </w:t>
      </w:r>
      <w:proofErr w:type="spellStart"/>
      <w:r w:rsidR="00716FC3">
        <w:t>corticospinal</w:t>
      </w:r>
      <w:proofErr w:type="spellEnd"/>
      <w:r w:rsidR="00716FC3">
        <w:t xml:space="preserve"> tract (primary motor is posterior) and both project to primary motor. </w:t>
      </w:r>
      <w:r w:rsidR="0027335F">
        <w:t>Stimulating these areas requires much more activity in order to elicit movements. That’s because these areas are thought to be involved with more complex movements. However, if you remove Primary motor, stimulation of SMA will not cause hand movements, but will cause trunk movements. Both SMA and PMC receive sets up inputs appropriate for planning movements, prominently including projections from prefrontal cortex and parietal association cortex (information about the spatial relationships between body parts and the outside world). Both regions change their levels of activity before movements and even if movements are only contemplated.</w:t>
      </w:r>
    </w:p>
    <w:p w:rsidR="0027335F" w:rsidRDefault="0027335F">
      <w:r>
        <w:t>Premotor seems to be guided by external stimuli, whereas SMA is more involved in planning and learning complex, internally generated movements.</w:t>
      </w:r>
      <w:r w:rsidR="00DD6F82">
        <w:t xml:space="preserve"> Premotor shows set-related activity (changed in baseline before movement). </w:t>
      </w:r>
    </w:p>
    <w:p w:rsidR="00716FC3" w:rsidRDefault="00716FC3">
      <w:proofErr w:type="spellStart"/>
      <w:r>
        <w:t>Corticospinal</w:t>
      </w:r>
      <w:proofErr w:type="spellEnd"/>
      <w:r>
        <w:t xml:space="preserve"> passes through the posterior limb of the internal capsule.</w:t>
      </w:r>
    </w:p>
    <w:p w:rsidR="00DA2C14" w:rsidRDefault="00DA2C14">
      <w:r>
        <w:t>A good heuristic: large diameter fibers are more likely to end directly on lower motor neurons.</w:t>
      </w:r>
    </w:p>
    <w:p w:rsidR="00DA2C14" w:rsidRDefault="0027335F">
      <w:r>
        <w:t>Projections to sensory nuclei might serve to compensate somehow for the altered afferent activity caused by an impending movement.</w:t>
      </w:r>
    </w:p>
    <w:p w:rsidR="0027335F" w:rsidRDefault="0027335F">
      <w:r>
        <w:t xml:space="preserve">Alpha-gamma </w:t>
      </w:r>
      <w:proofErr w:type="spellStart"/>
      <w:r>
        <w:t>coactivation</w:t>
      </w:r>
      <w:proofErr w:type="spellEnd"/>
      <w:r>
        <w:t xml:space="preserve"> – if only the alpha motor neurons were activated, during the resulting contraction the muscle spindles would be “destretched” and hence inactive. Activating the gamma motor neurons as well serves to maintain spindle sensitivity throughout the movement.</w:t>
      </w:r>
    </w:p>
    <w:p w:rsidR="00F21940" w:rsidRDefault="00F21940">
      <w:r>
        <w:t xml:space="preserve">A </w:t>
      </w:r>
      <w:r w:rsidR="007D7C9F">
        <w:t>surprisingly</w:t>
      </w:r>
      <w:r>
        <w:t xml:space="preserve"> minimal chronic motor deficit arises from a total loss of </w:t>
      </w:r>
      <w:proofErr w:type="spellStart"/>
      <w:r>
        <w:t>corticospinal</w:t>
      </w:r>
      <w:proofErr w:type="spellEnd"/>
      <w:r>
        <w:t xml:space="preserve"> function.</w:t>
      </w:r>
      <w:r w:rsidR="007D7C9F">
        <w:t xml:space="preserve"> However, there is an inability to use fingers individually. </w:t>
      </w:r>
    </w:p>
    <w:p w:rsidR="007D7C9F" w:rsidRDefault="007D7C9F">
      <w:r>
        <w:t xml:space="preserve">If lesions of medial portions of the </w:t>
      </w:r>
      <w:proofErr w:type="spellStart"/>
      <w:r>
        <w:t>meduallary</w:t>
      </w:r>
      <w:proofErr w:type="spellEnd"/>
      <w:r>
        <w:t xml:space="preserve"> reticular formation are added to the </w:t>
      </w:r>
      <w:proofErr w:type="spellStart"/>
      <w:r>
        <w:t>corticospinal</w:t>
      </w:r>
      <w:proofErr w:type="spellEnd"/>
      <w:r>
        <w:t xml:space="preserve"> lesion, a severe and permanent disability of the axial muscles results.</w:t>
      </w:r>
    </w:p>
    <w:p w:rsidR="007D7C9F" w:rsidRDefault="007D7C9F">
      <w:proofErr w:type="spellStart"/>
      <w:r>
        <w:t>Reticulospinal</w:t>
      </w:r>
      <w:proofErr w:type="spellEnd"/>
      <w:r>
        <w:t xml:space="preserve"> and </w:t>
      </w:r>
      <w:proofErr w:type="spellStart"/>
      <w:r>
        <w:t>rubrospinal</w:t>
      </w:r>
      <w:proofErr w:type="spellEnd"/>
      <w:r>
        <w:t xml:space="preserve"> tract can compensate for the role normally played by the </w:t>
      </w:r>
      <w:proofErr w:type="spellStart"/>
      <w:r>
        <w:t>corticospinal</w:t>
      </w:r>
      <w:proofErr w:type="spellEnd"/>
      <w:r>
        <w:t xml:space="preserve"> tract in most aspects of voluntary movement. </w:t>
      </w:r>
    </w:p>
    <w:p w:rsidR="007D7C9F" w:rsidRDefault="00A17378">
      <w:proofErr w:type="spellStart"/>
      <w:r>
        <w:t>Henneman’s</w:t>
      </w:r>
      <w:proofErr w:type="spellEnd"/>
      <w:r>
        <w:t xml:space="preserve"> Size Principle – with low-level excitation of a motor pool, smallest are first recruited and move up to larger neurons with more excitation. Due to higher density of synaptic terminals on smaller motor neurons and that input resistance is larger due to surface area for larger neurons.</w:t>
      </w:r>
    </w:p>
    <w:p w:rsidR="00A17378" w:rsidRDefault="00A17378">
      <w:r>
        <w:t xml:space="preserve">Lower motor neuron syndrome is associated with </w:t>
      </w:r>
      <w:proofErr w:type="spellStart"/>
      <w:r>
        <w:t>weakeness</w:t>
      </w:r>
      <w:proofErr w:type="spellEnd"/>
      <w:r>
        <w:t xml:space="preserve">/paralysis, decreased superficial reflexes, hypoactive deep reflexes, decreased tone, </w:t>
      </w:r>
      <w:proofErr w:type="spellStart"/>
      <w:r>
        <w:t>fasiculations</w:t>
      </w:r>
      <w:proofErr w:type="spellEnd"/>
      <w:r>
        <w:t>, and atrophy.</w:t>
      </w:r>
    </w:p>
    <w:p w:rsidR="00DD6F82" w:rsidRDefault="00DD6F82">
      <w:r>
        <w:t xml:space="preserve">Upper motor neuron </w:t>
      </w:r>
      <w:proofErr w:type="spellStart"/>
      <w:r>
        <w:t>sysndrom</w:t>
      </w:r>
      <w:proofErr w:type="spellEnd"/>
      <w:r>
        <w:t xml:space="preserve"> is associated with weakness, spasticity (increased tone, </w:t>
      </w:r>
      <w:proofErr w:type="spellStart"/>
      <w:r>
        <w:t>hyperatice</w:t>
      </w:r>
      <w:proofErr w:type="spellEnd"/>
      <w:r>
        <w:t xml:space="preserve"> reflex, </w:t>
      </w:r>
      <w:proofErr w:type="gramStart"/>
      <w:r>
        <w:t>clonus</w:t>
      </w:r>
      <w:proofErr w:type="gramEnd"/>
      <w:r>
        <w:t xml:space="preserve">), </w:t>
      </w:r>
      <w:proofErr w:type="spellStart"/>
      <w:r>
        <w:t>babinksi’s</w:t>
      </w:r>
      <w:proofErr w:type="spellEnd"/>
      <w:r>
        <w:t xml:space="preserve"> sign, and loss of fine voluntary movements.</w:t>
      </w:r>
    </w:p>
    <w:p w:rsidR="00A17378" w:rsidRDefault="00DD6F82">
      <w:proofErr w:type="spellStart"/>
      <w:r>
        <w:t>Pyarmidal</w:t>
      </w:r>
      <w:proofErr w:type="spellEnd"/>
      <w:r>
        <w:t xml:space="preserve"> cells are mainly coming from Layer V and is considered to be the output layer. The input layer (IV) is usually made up of granular cells. However, Primary motor is </w:t>
      </w:r>
      <w:proofErr w:type="spellStart"/>
      <w:r>
        <w:t>agranular</w:t>
      </w:r>
      <w:proofErr w:type="spellEnd"/>
      <w:r>
        <w:t>, in that it almost totally lacks granule cells and has an enlarged layer V due to its massive outputs.</w:t>
      </w:r>
    </w:p>
    <w:p w:rsidR="00DD6F82" w:rsidRDefault="00DD6F82">
      <w:r>
        <w:t>Apraxia is the inability to execute learned purposeful movements.</w:t>
      </w:r>
    </w:p>
    <w:sectPr w:rsidR="00DD6F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C14"/>
    <w:rsid w:val="000F4B56"/>
    <w:rsid w:val="0015791E"/>
    <w:rsid w:val="0027335F"/>
    <w:rsid w:val="004446E0"/>
    <w:rsid w:val="006648CA"/>
    <w:rsid w:val="00716FC3"/>
    <w:rsid w:val="007D7C9F"/>
    <w:rsid w:val="00831FDA"/>
    <w:rsid w:val="00A17378"/>
    <w:rsid w:val="00DA2C14"/>
    <w:rsid w:val="00DD6F82"/>
    <w:rsid w:val="00F21940"/>
    <w:rsid w:val="00F428E2"/>
    <w:rsid w:val="00F51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E90985-3954-4CCA-8007-072EE98DC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2</Pages>
  <Words>900</Words>
  <Characters>5130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7</cp:revision>
  <dcterms:created xsi:type="dcterms:W3CDTF">2014-03-17T17:13:00Z</dcterms:created>
  <dcterms:modified xsi:type="dcterms:W3CDTF">2014-03-17T21:19:00Z</dcterms:modified>
</cp:coreProperties>
</file>